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2767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690" w:lineRule="atLeast"/>
        <w:ind w:left="0" w:right="0" w:firstLine="0"/>
        <w:jc w:val="center"/>
        <w:rPr>
          <w:sz w:val="30"/>
          <w:szCs w:val="30"/>
        </w:rPr>
      </w:pPr>
      <w:r>
        <w:rPr>
          <w:rFonts w:hint="eastAsia" w:ascii="微软雅黑" w:hAnsi="微软雅黑" w:eastAsia="微软雅黑" w:cs="微软雅黑"/>
          <w:i w:val="0"/>
          <w:iCs w:val="0"/>
          <w:caps w:val="0"/>
          <w:color w:val="000000"/>
          <w:spacing w:val="0"/>
          <w:sz w:val="57"/>
          <w:szCs w:val="57"/>
        </w:rPr>
        <w:t>中华人民共和国突发事件应对法</w:t>
      </w:r>
      <w:bookmarkStart w:id="0" w:name="_GoBack"/>
      <w:bookmarkEnd w:id="0"/>
    </w:p>
    <w:p w14:paraId="2E7747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center"/>
        <w:rPr>
          <w:sz w:val="30"/>
          <w:szCs w:val="30"/>
        </w:rPr>
      </w:pPr>
      <w:r>
        <w:rPr>
          <w:rFonts w:hint="eastAsia" w:ascii="微软雅黑" w:hAnsi="微软雅黑" w:eastAsia="微软雅黑" w:cs="微软雅黑"/>
          <w:i w:val="0"/>
          <w:iCs w:val="0"/>
          <w:caps w:val="0"/>
          <w:color w:val="000000"/>
          <w:spacing w:val="0"/>
          <w:sz w:val="30"/>
          <w:szCs w:val="30"/>
        </w:rPr>
        <w:t>　　</w:t>
      </w:r>
      <w:r>
        <w:rPr>
          <w:rStyle w:val="6"/>
          <w:rFonts w:hint="eastAsia" w:ascii="微软雅黑" w:hAnsi="微软雅黑" w:eastAsia="微软雅黑" w:cs="微软雅黑"/>
          <w:i w:val="0"/>
          <w:iCs w:val="0"/>
          <w:caps w:val="0"/>
          <w:color w:val="000000"/>
          <w:spacing w:val="0"/>
          <w:sz w:val="30"/>
          <w:szCs w:val="30"/>
        </w:rPr>
        <w:t>（2007年8月30日第十届全国人民代表大会常务委员会第二十九次会议通过　2024年6月28日第十四届全国人民代表大会常务委员会第十次会议修订）</w:t>
      </w:r>
    </w:p>
    <w:p w14:paraId="108AED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w:t>
      </w:r>
      <w:r>
        <w:rPr>
          <w:rStyle w:val="6"/>
          <w:rFonts w:hint="eastAsia" w:ascii="微软雅黑" w:hAnsi="微软雅黑" w:eastAsia="微软雅黑" w:cs="微软雅黑"/>
          <w:i w:val="0"/>
          <w:iCs w:val="0"/>
          <w:caps w:val="0"/>
          <w:color w:val="000000"/>
          <w:spacing w:val="0"/>
          <w:sz w:val="30"/>
          <w:szCs w:val="30"/>
        </w:rPr>
        <w:t>目录</w:t>
      </w:r>
    </w:p>
    <w:p w14:paraId="28FC39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w:t>
      </w:r>
      <w:r>
        <w:rPr>
          <w:rStyle w:val="6"/>
          <w:rFonts w:hint="eastAsia" w:ascii="微软雅黑" w:hAnsi="微软雅黑" w:eastAsia="微软雅黑" w:cs="微软雅黑"/>
          <w:i w:val="0"/>
          <w:iCs w:val="0"/>
          <w:caps w:val="0"/>
          <w:color w:val="000000"/>
          <w:spacing w:val="0"/>
          <w:sz w:val="30"/>
          <w:szCs w:val="30"/>
        </w:rPr>
        <w:t>第一章　总则</w:t>
      </w:r>
    </w:p>
    <w:p w14:paraId="42B72B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w:t>
      </w:r>
      <w:r>
        <w:rPr>
          <w:rStyle w:val="6"/>
          <w:rFonts w:hint="eastAsia" w:ascii="微软雅黑" w:hAnsi="微软雅黑" w:eastAsia="微软雅黑" w:cs="微软雅黑"/>
          <w:i w:val="0"/>
          <w:iCs w:val="0"/>
          <w:caps w:val="0"/>
          <w:color w:val="000000"/>
          <w:spacing w:val="0"/>
          <w:sz w:val="30"/>
          <w:szCs w:val="30"/>
        </w:rPr>
        <w:t>第二章　管理与指挥体制</w:t>
      </w:r>
    </w:p>
    <w:p w14:paraId="714D14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w:t>
      </w:r>
      <w:r>
        <w:rPr>
          <w:rStyle w:val="6"/>
          <w:rFonts w:hint="eastAsia" w:ascii="微软雅黑" w:hAnsi="微软雅黑" w:eastAsia="微软雅黑" w:cs="微软雅黑"/>
          <w:i w:val="0"/>
          <w:iCs w:val="0"/>
          <w:caps w:val="0"/>
          <w:color w:val="000000"/>
          <w:spacing w:val="0"/>
          <w:sz w:val="30"/>
          <w:szCs w:val="30"/>
        </w:rPr>
        <w:t>第三章　预防与应急准备</w:t>
      </w:r>
    </w:p>
    <w:p w14:paraId="31495F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w:t>
      </w:r>
      <w:r>
        <w:rPr>
          <w:rStyle w:val="6"/>
          <w:rFonts w:hint="eastAsia" w:ascii="微软雅黑" w:hAnsi="微软雅黑" w:eastAsia="微软雅黑" w:cs="微软雅黑"/>
          <w:i w:val="0"/>
          <w:iCs w:val="0"/>
          <w:caps w:val="0"/>
          <w:color w:val="000000"/>
          <w:spacing w:val="0"/>
          <w:sz w:val="30"/>
          <w:szCs w:val="30"/>
        </w:rPr>
        <w:t>第四章　监测与预警</w:t>
      </w:r>
    </w:p>
    <w:p w14:paraId="56EF57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w:t>
      </w:r>
      <w:r>
        <w:rPr>
          <w:rStyle w:val="6"/>
          <w:rFonts w:hint="eastAsia" w:ascii="微软雅黑" w:hAnsi="微软雅黑" w:eastAsia="微软雅黑" w:cs="微软雅黑"/>
          <w:i w:val="0"/>
          <w:iCs w:val="0"/>
          <w:caps w:val="0"/>
          <w:color w:val="000000"/>
          <w:spacing w:val="0"/>
          <w:sz w:val="30"/>
          <w:szCs w:val="30"/>
        </w:rPr>
        <w:t>第五章　应急处置与救援</w:t>
      </w:r>
    </w:p>
    <w:p w14:paraId="13CEB3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w:t>
      </w:r>
      <w:r>
        <w:rPr>
          <w:rStyle w:val="6"/>
          <w:rFonts w:hint="eastAsia" w:ascii="微软雅黑" w:hAnsi="微软雅黑" w:eastAsia="微软雅黑" w:cs="微软雅黑"/>
          <w:i w:val="0"/>
          <w:iCs w:val="0"/>
          <w:caps w:val="0"/>
          <w:color w:val="000000"/>
          <w:spacing w:val="0"/>
          <w:sz w:val="30"/>
          <w:szCs w:val="30"/>
        </w:rPr>
        <w:t>第六章　事后恢复与重建</w:t>
      </w:r>
    </w:p>
    <w:p w14:paraId="1AEE69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w:t>
      </w:r>
      <w:r>
        <w:rPr>
          <w:rStyle w:val="6"/>
          <w:rFonts w:hint="eastAsia" w:ascii="微软雅黑" w:hAnsi="微软雅黑" w:eastAsia="微软雅黑" w:cs="微软雅黑"/>
          <w:i w:val="0"/>
          <w:iCs w:val="0"/>
          <w:caps w:val="0"/>
          <w:color w:val="000000"/>
          <w:spacing w:val="0"/>
          <w:sz w:val="30"/>
          <w:szCs w:val="30"/>
        </w:rPr>
        <w:t>第七章　法律责任</w:t>
      </w:r>
    </w:p>
    <w:p w14:paraId="4910C5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w:t>
      </w:r>
      <w:r>
        <w:rPr>
          <w:rStyle w:val="6"/>
          <w:rFonts w:hint="eastAsia" w:ascii="微软雅黑" w:hAnsi="微软雅黑" w:eastAsia="微软雅黑" w:cs="微软雅黑"/>
          <w:i w:val="0"/>
          <w:iCs w:val="0"/>
          <w:caps w:val="0"/>
          <w:color w:val="000000"/>
          <w:spacing w:val="0"/>
          <w:sz w:val="30"/>
          <w:szCs w:val="30"/>
        </w:rPr>
        <w:t>第八章　附则</w:t>
      </w:r>
    </w:p>
    <w:p w14:paraId="0EE8AA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w:t>
      </w:r>
      <w:r>
        <w:rPr>
          <w:rStyle w:val="6"/>
          <w:rFonts w:hint="eastAsia" w:ascii="微软雅黑" w:hAnsi="微软雅黑" w:eastAsia="微软雅黑" w:cs="微软雅黑"/>
          <w:i w:val="0"/>
          <w:iCs w:val="0"/>
          <w:caps w:val="0"/>
          <w:color w:val="000000"/>
          <w:spacing w:val="0"/>
          <w:sz w:val="30"/>
          <w:szCs w:val="30"/>
        </w:rPr>
        <w:t>第一章　总则</w:t>
      </w:r>
    </w:p>
    <w:p w14:paraId="21F318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第一条　为了预防和减少突发事件的发生，控制、减轻和消除突发事件引起的严重社会危害，提高突发事件预防和应对能力，规范突发事件应对活动，保护人民生命财产安全，维护国家安全、公共安全、生态环境安全和社会秩序，根据宪法，制定本法。</w:t>
      </w:r>
    </w:p>
    <w:p w14:paraId="6C4164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第二条　本法所称突发事件，是指突然发生，造成或者可能造成严重社会危害，需要采取应急处置措施予以应对的自然灾害、事故灾难、公共卫生事件和社会安全事件。</w:t>
      </w:r>
    </w:p>
    <w:p w14:paraId="25BAA8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突发事件的预防与应急准备、监测与预警、应急处置与救援、事后恢复与重建等应对活动，适用本法。</w:t>
      </w:r>
    </w:p>
    <w:p w14:paraId="221887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《中华人民共和国传染病防治法》等有关法律对突发公共卫生事件应对作出规定的，适用其规定。有关法律没有规定的，适用本法。</w:t>
      </w:r>
    </w:p>
    <w:p w14:paraId="39C02A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第三条　按照社会危害程度、影响范围等因素，突发自然灾害、事故灾难、公共卫生事件分为特别重大、重大、较大和一般四级。法律、行政法规或者国务院另有规定的，从其规定。</w:t>
      </w:r>
    </w:p>
    <w:p w14:paraId="02744B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突发事件的分级标准由国务院或者国务院确定的部门制定。</w:t>
      </w:r>
    </w:p>
    <w:p w14:paraId="7A949F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第四条　突发事件应对工作坚持中国共产党的领导，坚持以马克思列宁主义、毛泽东思想、邓小平理论、“三个代表”重要思想、科学发展观、习近平新时代中国特色社会主义思想为指导，建立健全集中统一、高效权威的中国特色突发事件应对工作领导体制，完善党委领导、政府负责、部门联动、军地联合、社会协同、公众参与、科技支撑、法治保障的治理体系。</w:t>
      </w:r>
    </w:p>
    <w:p w14:paraId="1CD3D0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第五条　突发事件应对工作应当坚持总体国家安全观，统筹发展与安全；坚持人民至上、生命至上；坚持依法科学应对，尊重和保障人权；坚持预防为主、预防与应急相结合。</w:t>
      </w:r>
    </w:p>
    <w:p w14:paraId="4925E6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第六条　国家建立有效的社会动员机制，组织动员企业事业单位、社会组织、志愿者等各方力量依法有序参与突发事件应对工作，增强全民的公共安全和防范风险的意识，提高全社会的避险救助能力。</w:t>
      </w:r>
    </w:p>
    <w:p w14:paraId="688974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第七条　国家建立健全突发事件信息发布制度。有关人民政府和部门应当及时向社会公布突发事件相关信息和有关突发事件应对的决定、命令、措施等信息。</w:t>
      </w:r>
    </w:p>
    <w:p w14:paraId="02EA59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任何单位和个人不得编造、故意传播有关突发事件的虚假信息。有关人民政府和部门发现影响或者可能影响社会稳定、扰乱社会和经济管理秩序的虚假或者不完整信息的，应当及时发布准确的信息予以澄清。</w:t>
      </w:r>
    </w:p>
    <w:p w14:paraId="306D1E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第八条　国家建立健全突发事件新闻采访报道制度。有关人民政府和部门应当做好新闻媒体服务引导工作，支持新闻媒体开展采访报道和舆论监督。</w:t>
      </w:r>
    </w:p>
    <w:p w14:paraId="11AD69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新闻媒体采访报道突发事件应当及时、准确、客观、公正。</w:t>
      </w:r>
    </w:p>
    <w:p w14:paraId="5EA95A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新闻媒体应当开展突发事件应对法律法规、预防与应急、自救与互救知识等的公益宣传。</w:t>
      </w:r>
    </w:p>
    <w:p w14:paraId="71E33A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第九条　国家建立突发事件应对工作投诉、举报制度，公布统一的投诉、举报方式。</w:t>
      </w:r>
    </w:p>
    <w:p w14:paraId="296395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对于不履行或者不正确履行突发事件应对工作职责的行为，任何单位和个人有权向有关人民政府和部门投诉、举报。</w:t>
      </w:r>
    </w:p>
    <w:p w14:paraId="2E14D1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接到投诉、举报的人民政府和部门应当依照规定立即组织调查处理，并将调查处理结果以适当方式告知投诉人、举报人；投诉、举报事项不属于其职责的，应当及时移送有关机关处理。</w:t>
      </w:r>
    </w:p>
    <w:p w14:paraId="53884E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有关人民政府和部门对投诉人、举报人的相关信息应当予以保密，保护投诉人、举报人的合法权益。</w:t>
      </w:r>
    </w:p>
    <w:p w14:paraId="6D59D4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第十条　突发事件应对措施应当与突发事件可能造成的社会危害的性质、程度和范围相适应；有多种措施可供选择的，应当选择有利于最大程度地保护公民、法人和其他组织权益，且对他人权益损害和生态环境影响较小的措施，并根据情况变化及时调整，做到科学、精准、有效。</w:t>
      </w:r>
    </w:p>
    <w:p w14:paraId="70333E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第十一条　国家在突发事件应对工作中，应当对未成年人、老年人、残疾人、孕产期和哺乳期的妇女、需要及时就医的伤病人员等群体给予特殊、优先保护。</w:t>
      </w:r>
    </w:p>
    <w:p w14:paraId="10B723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第十二条　县级以上人民政府及其部门为应对突发事件的紧急需要，可以征用单位和个人的设备、设施、场地、交通工具等财产。被征用的财产在使用完毕或者突发事件应急处置工作结束后，应当及时返还。财产被征用或者征用后毁损、灭失的，应当给予公平、合理的补偿。</w:t>
      </w:r>
    </w:p>
    <w:p w14:paraId="0BA608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第十三条　因依法采取突发事件应对措施，致使诉讼、监察调查、行政复议、仲裁、国家赔偿等活动不能正常进行的，适用有关时效中止和程序中止的规定，法律另有规定的除外。</w:t>
      </w:r>
    </w:p>
    <w:p w14:paraId="075A1D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第十四条　中华人民共和国政府在突发事件的预防与应急准备、监测与预警、应急处置与救援、事后恢复与重建等方面，同外国政府和有关国际组织开展合作与交流。</w:t>
      </w:r>
    </w:p>
    <w:p w14:paraId="134461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第十五条　对在突发事件应对工作中做出突出贡献的单位和个人，按照国家有关规定给予表彰、奖励。</w:t>
      </w:r>
    </w:p>
    <w:p w14:paraId="6943BC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w:t>
      </w:r>
      <w:r>
        <w:rPr>
          <w:rStyle w:val="6"/>
          <w:rFonts w:hint="eastAsia" w:ascii="微软雅黑" w:hAnsi="微软雅黑" w:eastAsia="微软雅黑" w:cs="微软雅黑"/>
          <w:i w:val="0"/>
          <w:iCs w:val="0"/>
          <w:caps w:val="0"/>
          <w:color w:val="000000"/>
          <w:spacing w:val="0"/>
          <w:sz w:val="30"/>
          <w:szCs w:val="30"/>
        </w:rPr>
        <w:t>第二章　管理与指挥体制</w:t>
      </w:r>
    </w:p>
    <w:p w14:paraId="1E2CDE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第十六条　国家建立统一指挥、专常兼备、反应灵敏、上下联动的应急管理体制和综合协调、分类管理、分级负责、属地管理为主的工作体系。</w:t>
      </w:r>
    </w:p>
    <w:p w14:paraId="571371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第十七条　县级人民政府对本行政区域内突发事件的应对管理工作负责。突发事件发生后，发生地县级人民政府应当立即采取措施控制事态发展，组织开展应急救援和处置工作，并立即向上一级人民政府报告，必要时可以越级上报，具备条件的，应当进行网络直报或者自动速报。</w:t>
      </w:r>
    </w:p>
    <w:p w14:paraId="70757B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突发事件发生地县级人民政府不能消除或者不能有效控制突发事件引起的严重社会危害的，应当及时向上级人民政府报告。上级人民政府应当及时采取措施，统一领导应急处置工作。</w:t>
      </w:r>
    </w:p>
    <w:p w14:paraId="7ADA06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法律、行政法规规定由国务院有关部门对突发事件应对管理工作负责的，从其规定；地方人民政府应当积极配合并提供必要的支持。</w:t>
      </w:r>
    </w:p>
    <w:p w14:paraId="2262A3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第十八条　突发事件涉及两个以上行政区域的，其应对管理工作由有关行政区域共同的上一级人民政府负责，或者由各有关行政区域的上一级人民政府共同负责。共同负责的人民政府应当按照国家有关规定，建立信息共享和协调配合机制。根据共同应对突发事件的需要，地方人民政府之间可以建立协同应对机制。</w:t>
      </w:r>
    </w:p>
    <w:p w14:paraId="2BA173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第十九条　县级以上人民政府是突发事件应对管理工作的行政领导机关。</w:t>
      </w:r>
    </w:p>
    <w:p w14:paraId="42EB59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国务院在总理领导下研究、决定和部署特别重大突发事件的应对工作；根据实际需要，设立国家突发事件应急指挥机构，负责突发事件应对工作；必要时，国务院可以派出工作组指导有关工作。</w:t>
      </w:r>
    </w:p>
    <w:p w14:paraId="351241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县级以上地方人民政府设立由本级人民政府主要负责人、相关部门负责人、国家综合性消防救援队伍和驻当地中国人民解放军、中国人民武装警察部队有关负责人等组成的突发事件应急指挥机构，统一领导、协调本级人民政府各有关部门和下级人民政府开展突发事件应对工作；根据实际需要，设立相关类别突发事件应急指挥机构，组织、协调、指挥突发事件应对工作。</w:t>
      </w:r>
    </w:p>
    <w:p w14:paraId="753750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第二十条　突发事件应急指挥机构在突发事件应对过程中可以依法发布有关突发事件应对的决定、命令、措施。突发事件应急指挥机构发布的决定、命令、措施与设立它的人民政府发布的决定、命令、措施具有同等效力，法律责任由设立它的人民政府承担。</w:t>
      </w:r>
    </w:p>
    <w:p w14:paraId="5A5880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第二十一条　县级以上人民政府应急管理部门和卫生健康、公安等有关部门应当在各自职责范围内做好有关突发事件应对管理工作，并指导、协助下级人民政府及其相应部门做好有关突发事件的应对管理工作。</w:t>
      </w:r>
    </w:p>
    <w:p w14:paraId="6CDBD7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第二十二条　乡级人民政府、街道办事处应当明确专门工作力量，负责突发事件应对有关工作。</w:t>
      </w:r>
    </w:p>
    <w:p w14:paraId="547ED6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居民委员会、村民委员会依法协助人民政府和有关部门做好突发事件应对工作。</w:t>
      </w:r>
    </w:p>
    <w:p w14:paraId="3938D0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第二十三条　公民、法人和其他组织有义务参与突发事件应对工作。</w:t>
      </w:r>
    </w:p>
    <w:p w14:paraId="0EC45C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第二十四条　中国人民解放军、中国人民武装警察部队和民兵组织依照本法和其他有关法律、行政法规、军事法规的规定以及国务院、中央军事委员会的命令，参加突发事件的应急救援和处置工作。</w:t>
      </w:r>
    </w:p>
    <w:p w14:paraId="4D8131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第二十五条　县级以上人民政府及其设立的突发事件应急指挥机构发布的有关突发事件应对的决定、命令、措施，应当及时报本级人民代表大会常务委员会备案；突发事件应急处置工作结束后，应当向本级人民代表大会常务委员会作出专项工作报告。</w:t>
      </w:r>
    </w:p>
    <w:p w14:paraId="3ECCDF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w:t>
      </w:r>
      <w:r>
        <w:rPr>
          <w:rStyle w:val="6"/>
          <w:rFonts w:hint="eastAsia" w:ascii="微软雅黑" w:hAnsi="微软雅黑" w:eastAsia="微软雅黑" w:cs="微软雅黑"/>
          <w:i w:val="0"/>
          <w:iCs w:val="0"/>
          <w:caps w:val="0"/>
          <w:color w:val="000000"/>
          <w:spacing w:val="0"/>
          <w:sz w:val="30"/>
          <w:szCs w:val="30"/>
        </w:rPr>
        <w:t>第三章　预防与应急准备</w:t>
      </w:r>
    </w:p>
    <w:p w14:paraId="009CA1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第二十六条　国家建立健全突发事件应急预案体系。</w:t>
      </w:r>
    </w:p>
    <w:p w14:paraId="188C36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国务院制定国家突发事件总体应急预案，组织制定国家突发事件专项应急预案；国务院有关部门根据各自的职责和国务院相关应急预案，制定国家突发事件部门应急预案并报国务院备案。</w:t>
      </w:r>
    </w:p>
    <w:p w14:paraId="5641B4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地方各级人民政府和县级以上地方人民政府有关部门根据有关法律、法规、规章、上级人民政府及其有关部门的应急预案以及本地区、本部门的实际情况，制定相应的突发事件应急预案并按国务院有关规定备案。</w:t>
      </w:r>
    </w:p>
    <w:p w14:paraId="0D4CBD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第二十七条　县级以上人民政府应急管理部门指导突发事件应急预案体系建设，综合协调应急预案衔接工作，增强有关应急预案的衔接性和实效性。</w:t>
      </w:r>
    </w:p>
    <w:p w14:paraId="50F169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第二十八条　应急预案应当根据本法和其他有关法律、法规的规定，针对突发事件的性质、特点和可能造成的社会危害，具体规定突发事件应对管理工作的组织指挥体系与职责和突发事件的预防与预警机制、处置程序、应急保障措施以及事后恢复与重建措施等内容。</w:t>
      </w:r>
    </w:p>
    <w:p w14:paraId="667E9E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应急预案制定机关应当广泛听取有关部门、单位、专家和社会各方面意见，增强应急预案的针对性和可操作性，并根据实际需要、情势变化、应急演练中发现的问题等及时对应急预案作出修订。</w:t>
      </w:r>
    </w:p>
    <w:p w14:paraId="37FA67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应急预案的制定、修订、备案等工作程序和管理办法由国务院规定。</w:t>
      </w:r>
    </w:p>
    <w:p w14:paraId="5387C7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第二十九条　县级以上人民政府应当将突发事件应对工作纳入国民经济和社会发展规划。县级以上人民政府有关部门应当制定突发事件应急体系建设规划。</w:t>
      </w:r>
    </w:p>
    <w:p w14:paraId="4B5D99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第三十条　国土空间规划等规划应当符合预防、处置突发事件的需要，统筹安排突发事件应对工作所必需的设备和基础设施建设，合理确定应急避难、封闭隔离、紧急医疗救治等场所，实现日常使用和应急使用的相互转换。</w:t>
      </w:r>
    </w:p>
    <w:p w14:paraId="5D9BAD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第三十一条　国务院应急管理部门会同卫生健康、自然资源、住房城乡建设等部门统筹、指导全国应急避难场所的建设和管理工作，建立健全应急避难场所标准体系。县级以上地方人民政府负责本行政区域内应急避难场所的规划、建设和管理工作。</w:t>
      </w:r>
    </w:p>
    <w:p w14:paraId="2F3A41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第三十二条　国家建立健全突发事件风险评估体系，对可能发生的突发事件进行综合性评估，有针对性地采取有效防范措施，减少突发事件的发生，最大限度减轻突发事件的影响。</w:t>
      </w:r>
    </w:p>
    <w:p w14:paraId="7DC422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第三十三条　县级人民政府应当对本行政区域内容易引发自然灾害、事故灾难和公共卫生事件的危险源、危险区域进行调查、登记、风险评估，定期进行检查、监控，并责令有关单位采取安全防范措施。</w:t>
      </w:r>
    </w:p>
    <w:p w14:paraId="402138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省级和设区的市级人民政府应当对本行政区域内容易引发特别重大、重大突发事件的危险源、危险区域进行调查、登记、风险评估，组织进行检查、监控，并责令有关单位采取安全防范措施。</w:t>
      </w:r>
    </w:p>
    <w:p w14:paraId="59DD22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县级以上地方人民政府应当根据情况变化，及时调整危险源、危险区域的登记。登记的危险源、危险区域及其基础信息，应当按照国家有关规定接入突发事件信息系统，并及时向社会公布。</w:t>
      </w:r>
    </w:p>
    <w:p w14:paraId="1873EA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第三十四条　县级人民政府及其有关部门、乡级人民政府、街道办事处、居民委员会、村民委员会应当及时调解处理可能引发社会安全事件的矛盾纠纷。</w:t>
      </w:r>
    </w:p>
    <w:p w14:paraId="2A0BA8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第三十五条　所有单位应当建立健全安全管理制度，定期开展危险源辨识评估，制定安全防范措施；定期检查本单位各项安全防范措施的落实情况，及时消除事故隐患；掌握并及时处理本单位存在的可能引发社会安全事件的问题，防止矛盾激化和事态扩大；对本单位可能发生的突发事件和采取安全防范措施的情况，应当按照规定及时向所在地人民政府或者有关部门报告。</w:t>
      </w:r>
    </w:p>
    <w:p w14:paraId="533BCE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第三十六条　矿山、金属冶炼、建筑施工单位和易燃易爆物品、危险化学品、放射性物品等危险物品的生产、经营、运输、储存、使用单位，应当制定具体应急预案，配备必要的应急救援器材、设备和物资，并对生产经营场所、有危险物品的建筑物、构筑物及周边环境开展隐患排查，及时采取措施管控风险和消除隐患，防止发生突发事件。</w:t>
      </w:r>
    </w:p>
    <w:p w14:paraId="7A9A61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第三十七条　公共交通工具、公共场所和其他人员密集场所的经营单位或者管理单位应当制定具体应急预案，为交通工具和有关场所配备报警装置和必要的应急救援设备、设施，注明其使用方法，并显著标明安全撤离的通道、路线，保证安全通道、出口的畅通。</w:t>
      </w:r>
    </w:p>
    <w:p w14:paraId="2C6B29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有关单位应当定期检测、维护其报警装置和应急救援设备、设施，使其处于良好状态，确保正常使用。</w:t>
      </w:r>
    </w:p>
    <w:p w14:paraId="1F589E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第三十八条　县级以上人民政府应当建立健全突发事件应对管理培训制度，对人民政府及其有关部门负有突发事件应对管理职责的工作人员以及居民委员会、村民委员会有关人员定期进行培训。</w:t>
      </w:r>
    </w:p>
    <w:p w14:paraId="1E9BE2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第三十九条　国家综合性消防救援队伍是应急救援的综合性常备骨干力量，按照国家有关规定执行综合应急救援任务。县级以上人民政府有关部门可以根据实际需要设立专业应急救援队伍。</w:t>
      </w:r>
    </w:p>
    <w:p w14:paraId="60E9B5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县级以上人民政府及其有关部门可以建立由成年志愿者组成的应急救援队伍。乡级人民政府、街道办事处和有条件的居民委员会、村民委员会可以建立基层应急救援队伍，及时、就近开展应急救援。单位应当建立由本单位职工组成的专职或者兼职应急救援队伍。</w:t>
      </w:r>
    </w:p>
    <w:p w14:paraId="3457E6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国家鼓励和支持社会力量建立提供社会化应急救援服务的应急救援队伍。社会力量建立的应急救援队伍参与突发事件应对工作应当服从履行统一领导职责或者组织处置突发事件的人民政府、突发事件应急指挥机构的统一指挥。</w:t>
      </w:r>
    </w:p>
    <w:p w14:paraId="5799FB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县级以上人民政府应当推动专业应急救援队伍与非专业应急救援队伍联合培训、联合演练，提高合成应急、协同应急的能力。</w:t>
      </w:r>
    </w:p>
    <w:p w14:paraId="525E0B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第四十条　地方各级人民政府、县级以上人民政府有关部门、有关单位应当为其组建的应急救援队伍购买人身意外伤害保险，配备必要的防护装备和器材，防范和减少应急救援人员的人身伤害风险。</w:t>
      </w:r>
    </w:p>
    <w:p w14:paraId="07E207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专业应急救援人员应当具备相应的身体条件、专业技能和心理素质，取得国家规定的应急救援职业资格，具体办法由国务院应急管理部门会同国务院有关部门制定。</w:t>
      </w:r>
    </w:p>
    <w:p w14:paraId="3C071F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第四十一条　中国人民解放军、中国人民武装警察部队和民兵组织应当有计划地组织开展应急救援的专门训练。</w:t>
      </w:r>
    </w:p>
    <w:p w14:paraId="759E11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第四十二条　县级人民政府及其有关部门、乡级人民政府、街道办事处应当组织开展面向社会公众的应急知识宣传普及活动和必要的应急演练。</w:t>
      </w:r>
    </w:p>
    <w:p w14:paraId="1960A8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居民委员会、村民委员会、企业事业单位、社会组织应当根据所在地人民政府的要求，结合各自的实际情况，开展面向居民、村民、职工等的应急知识宣传普及活动和必要的应急演练。</w:t>
      </w:r>
    </w:p>
    <w:p w14:paraId="7FFCA5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第四十三条　各级各类学校应当把应急教育纳入教育教学计划，对学生及教职工开展应急知识教育和应急演练，培养安全意识，提高自救与互救能力。</w:t>
      </w:r>
    </w:p>
    <w:p w14:paraId="673D5F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教育主管部门应当对学校开展应急教育进行指导和监督，应急管理等部门应当给予支持。</w:t>
      </w:r>
    </w:p>
    <w:p w14:paraId="4C31E8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第四十四条　各级人民政府应当将突发事件应对工作所需经费纳入本级预算，并加强资金管理，提高资金使用绩效。</w:t>
      </w:r>
    </w:p>
    <w:p w14:paraId="2E92B5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第四十五条　国家按照集中管理、统一调拨、平时服务、灾时应急、采储结合、节约高效的原则，建立健全应急物资储备保障制度，动态更新应急物资储备品种目录，完善重要应急物资的监管、生产、采购、储备、调拨和紧急配送体系，促进安全应急产业发展，优化产业布局。</w:t>
      </w:r>
    </w:p>
    <w:p w14:paraId="13FBD9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国家储备物资品种目录、总体发展规划，由国务院发展改革部门会同国务院有关部门拟订。国务院应急管理等部门依据职责制定应急物资储备规划、品种目录，并组织实施。应急物资储备规划应当纳入国家储备总体发展规划。</w:t>
      </w:r>
    </w:p>
    <w:p w14:paraId="399120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第四十六条　设区的市级以上人民政府和突发事件易发、多发地区的县级人民政府应当建立应急救援物资、生活必需品和应急处置装备的储备保障制度。</w:t>
      </w:r>
    </w:p>
    <w:p w14:paraId="300AAC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县级以上地方人民政府应当根据本地区的实际情况和突发事件应对工作的需要，依法与有条件的企业签订协议，保障应急救援物资、生活必需品和应急处置装备的生产、供给。有关企业应当根据协议，按照县级以上地方人民政府要求，进行应急救援物资、生活必需品和应急处置装备的生产、供给，并确保符合国家有关产品质量的标准和要求。</w:t>
      </w:r>
    </w:p>
    <w:p w14:paraId="2C9172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国家鼓励公民、法人和其他组织储备基本的应急自救物资和生活必需品。有关部门可以向社会公布相关物资、物品的储备指南和建议清单。</w:t>
      </w:r>
    </w:p>
    <w:p w14:paraId="72A816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第四十七条　国家建立健全应急运输保障体系，统筹铁路、公路、水运、民航、邮政、快递等运输和服务方式，制定应急运输保障方案，保障应急物资、装备和人员及时运输。</w:t>
      </w:r>
    </w:p>
    <w:p w14:paraId="7A1F11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县级以上地方人民政府和有关主管部门应当根据国家应急运输保障方案，结合本地区实际做好应急调度和运力保障，确保运输通道和客货运枢纽畅通。</w:t>
      </w:r>
    </w:p>
    <w:p w14:paraId="77B173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国家发挥社会力量在应急运输保障中的积极作用。社会力量参与突发事件应急运输保障，应当服从突发事件应急指挥机构的统一指挥。</w:t>
      </w:r>
    </w:p>
    <w:p w14:paraId="43CCA2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第四十八条　国家建立健全能源应急保障体系，提高能源安全保障能力，确保受突发事件影响地区的能源供应。</w:t>
      </w:r>
    </w:p>
    <w:p w14:paraId="7475D1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第四十九条　国家建立健全应急通信、应急广播保障体系，加强应急通信系统、应急广播系统建设，确保突发事件应对工作的通信、广播安全畅通。</w:t>
      </w:r>
    </w:p>
    <w:p w14:paraId="53EF45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第五十条　国家建立健全突发事件卫生应急体系，组织开展突发事件中的医疗救治、卫生学调查处置和心理援助等卫生应急工作，有效控制和消除危害。</w:t>
      </w:r>
    </w:p>
    <w:p w14:paraId="6FAD15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第五十一条　县级以上人民政府应当加强急救医疗服务网络的建设，配备相应的医疗救治物资、设施设备和人员，提高医疗卫生机构应对各类突发事件的救治能力。</w:t>
      </w:r>
    </w:p>
    <w:p w14:paraId="72B0C0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第五十二条　国家鼓励公民、法人和其他组织为突发事件应对工作提供物资、资金、技术支持和捐赠。</w:t>
      </w:r>
    </w:p>
    <w:p w14:paraId="730E11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接受捐赠的单位应当及时公开接受捐赠的情况和受赠财产的使用、管理情况，接受社会监督。</w:t>
      </w:r>
    </w:p>
    <w:p w14:paraId="266096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第五十三条　红十字会在突发事件中，应当对伤病人员和其他受害者提供紧急救援和人道救助，并协助人民政府开展与其职责相关的其他人道主义服务活动。有关人民政府应当给予红十字会支持和资助，保障其依法参与应对突发事件。</w:t>
      </w:r>
    </w:p>
    <w:p w14:paraId="2B4A11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慈善组织在发生重大突发事件时开展募捐和救助活动，应当在有关人民政府的统筹协调、有序引导下依法进行。有关人民政府应当通过提供必要的需求信息、政府购买服务等方式，对慈善组织参与应对突发事件、开展应急慈善活动予以支持。</w:t>
      </w:r>
    </w:p>
    <w:p w14:paraId="35A136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第五十四条　有关单位应当加强应急救援资金、物资的管理，提高使用效率。</w:t>
      </w:r>
    </w:p>
    <w:p w14:paraId="35384F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任何单位和个人不得截留、挪用、私分或者变相私分应急救援资金、物资。</w:t>
      </w:r>
    </w:p>
    <w:p w14:paraId="13EFD8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第五十五条　国家发展保险事业，建立政府支持、社会力量参与、市场化运作的巨灾风险保险体系，并鼓励单位和个人参加保险。</w:t>
      </w:r>
    </w:p>
    <w:p w14:paraId="3E0D33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第五十六条　国家加强应急管理基础科学、重点行业领域关键核心技术的研究，加强互联网、云计算、大数据、人工智能等现代技术手段在突发事件应对工作中的应用，鼓励、扶持有条件的教学科研机构、企业培养应急管理人才和科技人才，研发、推广新技术、新材料、新设备和新工具，提高突发事件应对能力。</w:t>
      </w:r>
    </w:p>
    <w:p w14:paraId="7D75A8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第五十七条　县级以上人民政府及其有关部门应当建立健全突发事件专家咨询论证制度，发挥专业人员在突发事件应对工作中的作用。</w:t>
      </w:r>
    </w:p>
    <w:p w14:paraId="780F03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w:t>
      </w:r>
      <w:r>
        <w:rPr>
          <w:rStyle w:val="6"/>
          <w:rFonts w:hint="eastAsia" w:ascii="微软雅黑" w:hAnsi="微软雅黑" w:eastAsia="微软雅黑" w:cs="微软雅黑"/>
          <w:i w:val="0"/>
          <w:iCs w:val="0"/>
          <w:caps w:val="0"/>
          <w:color w:val="000000"/>
          <w:spacing w:val="0"/>
          <w:sz w:val="30"/>
          <w:szCs w:val="30"/>
        </w:rPr>
        <w:t>第四章　监测与预警</w:t>
      </w:r>
    </w:p>
    <w:p w14:paraId="2628D3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第五十八条　国家建立健全突发事件监测制度。</w:t>
      </w:r>
    </w:p>
    <w:p w14:paraId="27B167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县级以上人民政府及其有关部门应当根据自然灾害、事故灾难和公共卫生事件的种类和特点，建立健全基础信息数据库，完善监测网络，划分监测区域，确定监测点，明确监测项目，提供必要的设备、设施，配备专职或者兼职人员，对可能发生的突发事件进行监测。</w:t>
      </w:r>
    </w:p>
    <w:p w14:paraId="04A91D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第五十九条　国务院建立全国统一的突发事件信息系统。</w:t>
      </w:r>
    </w:p>
    <w:p w14:paraId="796029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县级以上地方人民政府应当建立或者确定本地区统一的突发事件信息系统，汇集、储存、分析、传输有关突发事件的信息，并与上级人民政府及其有关部门、下级人民政府及其有关部门、专业机构、监测网点和重点企业的突发事件信息系统实现互联互通，加强跨部门、跨地区的信息共享与情报合作。</w:t>
      </w:r>
    </w:p>
    <w:p w14:paraId="4A432B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第六十条　县级以上人民政府及其有关部门、专业机构应当通过多种途径收集突发事件信息。</w:t>
      </w:r>
    </w:p>
    <w:p w14:paraId="64E896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县级人民政府应当在居民委员会、村民委员会和有关单位建立专职或者兼职信息报告员制度。</w:t>
      </w:r>
    </w:p>
    <w:p w14:paraId="5827A6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公民、法人或者其他组织发现发生突发事件，或者发现可能发生突发事件的异常情况，应当立即向所在地人民政府、有关主管部门或者指定的专业机构报告。接到报告的单位应当按照规定立即核实处理，对于不属于其职责的，应当立即移送相关单位核实处理。</w:t>
      </w:r>
    </w:p>
    <w:p w14:paraId="740C95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第六十一条　地方各级人民政府应当按照国家有关规定向上级人民政府报送突发事件信息。县级以上人民政府有关主管部门应当向本级人民政府相关部门通报突发事件信息，并报告上级人民政府主管部门。专业机构、监测网点和信息报告员应当及时向所在地人民政府及其有关主管部门报告突发事件信息。</w:t>
      </w:r>
    </w:p>
    <w:p w14:paraId="23195A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有关单位和人员报送、报告突发事件信息，应当做到及时、客观、真实，不得迟报、谎报、瞒报、漏报，不得授意他人迟报、谎报、瞒报，不得阻碍他人报告。</w:t>
      </w:r>
    </w:p>
    <w:p w14:paraId="7F803C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第六十二条　县级以上地方人民政府应当及时汇总分析突发事件隐患和监测信息，必要时组织相关部门、专业技术人员、专家学者进行会商，对发生突发事件的可能性及其可能造成的影响进行评估；认为可能发生重大或者特别重大突发事件的，应当立即向上级人民政府报告，并向上级人民政府有关部门、当地驻军和可能受到危害的毗邻或者相关地区的人民政府通报，及时采取预防措施。</w:t>
      </w:r>
    </w:p>
    <w:p w14:paraId="0A77F6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第六十三条　国家建立健全突发事件预警制度。</w:t>
      </w:r>
    </w:p>
    <w:p w14:paraId="5AD8FE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可以预警的自然灾害、事故灾难和公共卫生事件的预警级别，按照突发事件发生的紧急程度、发展势态和可能造成的危害程度分为一级、二级、三级和四级，分别用红色、橙色、黄色和蓝色标示，一级为最高级别。</w:t>
      </w:r>
    </w:p>
    <w:p w14:paraId="6BE376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预警级别的划分标准由国务院或者国务院确定的部门制定。</w:t>
      </w:r>
    </w:p>
    <w:p w14:paraId="533EEC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第六十四条　可以预警的自然灾害、事故灾难或者公共卫生事件即将发生或者发生的可能性增大时，县级以上地方人民政府应当根据有关法律、行政法规和国务院规定的权限和程序，发布相应级别的警报，决定并宣布有关地区进入预警期，同时向上一级人民政府报告，必要时可以越级上报；具备条件的，应当进行网络直报或者自动速报；同时向当地驻军和可能受到危害的毗邻或者相关地区的人民政府通报。</w:t>
      </w:r>
    </w:p>
    <w:p w14:paraId="379402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发布警报应当明确预警类别、级别、起始时间、可能影响的范围、警示事项、应当采取的措施、发布单位和发布时间等。</w:t>
      </w:r>
    </w:p>
    <w:p w14:paraId="430AEC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第六十五条　国家建立健全突发事件预警发布平台，按照有关规定及时、准确向社会发布突发事件预警信息。</w:t>
      </w:r>
    </w:p>
    <w:p w14:paraId="78B6C2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广播、电视、报刊以及网络服务提供者、电信运营商应当按照国家有关规定，建立突发事件预警信息快速发布通道，及时、准确、无偿播发或者刊载突发事件预警信息。</w:t>
      </w:r>
    </w:p>
    <w:p w14:paraId="3FD3D5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公共场所和其他人员密集场所，应当指定专门人员负责突发事件预警信息接收和传播工作，做好相关设备、设施维护，确保突发事件预警信息及时、准确接收和传播。</w:t>
      </w:r>
    </w:p>
    <w:p w14:paraId="7D3621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第六十六条　发布三级、四级警报，宣布进入预警期后，县级以上地方人民政府应当根据即将发生的突发事件的特点和可能造成的危害，采取下列措施：</w:t>
      </w:r>
    </w:p>
    <w:p w14:paraId="2ED802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（一）启动应急预案；</w:t>
      </w:r>
    </w:p>
    <w:p w14:paraId="7729F3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（二）责令有关部门、专业机构、监测网点和负有特定职责的人员及时收集、报告有关信息，向社会公布反映突发事件信息的渠道，加强对突发事件发生、发展情况的监测、预报和预警工作；</w:t>
      </w:r>
    </w:p>
    <w:p w14:paraId="5403C2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（三）组织有关部门和机构、专业技术人员、有关专家学者，随时对突发事件信息进行分析评估，预测发生突发事件可能性的大小、影响范围和强度以及可能发生的突发事件的级别；</w:t>
      </w:r>
    </w:p>
    <w:p w14:paraId="14E63A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（四）定时向社会发布与公众有关的突发事件预测信息和分析评估结果，并对相关信息的报道工作进行管理；</w:t>
      </w:r>
    </w:p>
    <w:p w14:paraId="0EEC09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（五）及时按照有关规定向社会发布可能受到突发事件危害的警告，宣传避免、减轻危害的常识，公布咨询或者求助电话等联络方式和渠道。</w:t>
      </w:r>
    </w:p>
    <w:p w14:paraId="5EC245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第六十七条　发布一级、二级警报，宣布进入预警期后，县级以上地方人民政府除采取本法第六十六条规定的措施外，还应当针对即将发生的突发事件的特点和可能造成的危害，采取下列一项或者多项措施：</w:t>
      </w:r>
    </w:p>
    <w:p w14:paraId="6F3820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（一）责令应急救援队伍、负有特定职责的人员进入待命状态，并动员后备人员做好参加应急救援和处置工作的准备；</w:t>
      </w:r>
    </w:p>
    <w:p w14:paraId="35E62D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（二）调集应急救援所需物资、设备、工具，准备应急设施和应急避难、封闭隔离、紧急医疗救治等场所，并确保其处于良好状态、随时可以投入正常使用；</w:t>
      </w:r>
    </w:p>
    <w:p w14:paraId="47A482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（三）加强对重点单位、重要部位和重要基础设施的安全保卫，维护社会治安秩序；</w:t>
      </w:r>
    </w:p>
    <w:p w14:paraId="7B9992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（四）采取必要措施，确保交通、通信、供水、排水、供电、供气、供热、医疗卫生、广播电视、气象等公共设施的安全和正常运行；</w:t>
      </w:r>
    </w:p>
    <w:p w14:paraId="698F58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（五）及时向社会发布有关采取特定措施避免或者减轻危害的建议、劝告；</w:t>
      </w:r>
    </w:p>
    <w:p w14:paraId="1AAFA3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（六）转移、疏散或者撤离易受突发事件危害的人员并予以妥善安置，转移重要财产；</w:t>
      </w:r>
    </w:p>
    <w:p w14:paraId="2EE7AC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（七）关闭或者限制使用易受突发事件危害的场所，控制或者限制容易导致危害扩大的公共场所的活动；</w:t>
      </w:r>
    </w:p>
    <w:p w14:paraId="160576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（八）法律、法规、规章规定的其他必要的防范性、保护性措施。</w:t>
      </w:r>
    </w:p>
    <w:p w14:paraId="2C9D32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第六十八条　发布警报，宣布进入预警期后，县级以上人民政府应当对重要商品和服务市场情况加强监测，根据实际需要及时保障供应、稳定市场。必要时，国务院和省、自治区、直辖市人民政府可以按照《中华人民共和国价格法》等有关法律规定采取相应措施。</w:t>
      </w:r>
    </w:p>
    <w:p w14:paraId="626A58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第六十九条　对即将发生或者已经发生的社会安全事件，县级以上地方人民政府及其有关主管部门应当按照规定向上一级人民政府及其有关主管部门报告，必要时可以越级上报，具备条件的，应当进行网络直报或者自动速报。</w:t>
      </w:r>
    </w:p>
    <w:p w14:paraId="26B068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第七十条　发布突发事件警报的人民政府应当根据事态的发展，按照有关规定适时调整预警级别并重新发布。</w:t>
      </w:r>
    </w:p>
    <w:p w14:paraId="64E178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有事实证明不可能发生突发事件或者危险已经解除的，发布警报的人民政府应当立即宣布解除警报，终止预警期，并解除已经采取的有关措施。</w:t>
      </w:r>
    </w:p>
    <w:p w14:paraId="6C5B1B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w:t>
      </w:r>
      <w:r>
        <w:rPr>
          <w:rStyle w:val="6"/>
          <w:rFonts w:hint="eastAsia" w:ascii="微软雅黑" w:hAnsi="微软雅黑" w:eastAsia="微软雅黑" w:cs="微软雅黑"/>
          <w:i w:val="0"/>
          <w:iCs w:val="0"/>
          <w:caps w:val="0"/>
          <w:color w:val="000000"/>
          <w:spacing w:val="0"/>
          <w:sz w:val="30"/>
          <w:szCs w:val="30"/>
        </w:rPr>
        <w:t>第五章　应急处置与救援</w:t>
      </w:r>
    </w:p>
    <w:p w14:paraId="6F50CC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第七十一条　国家建立健全突发事件应急响应制度。</w:t>
      </w:r>
    </w:p>
    <w:p w14:paraId="1E1783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突发事件的应急响应级别，按照突发事件的性质、特点、可能造成的危害程度和影响范围等因素分为一级、二级、三级和四级，一级为最高级别。</w:t>
      </w:r>
    </w:p>
    <w:p w14:paraId="10B176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突发事件应急响应级别划分标准由国务院或者国务院确定的部门制定。县级以上人民政府及其有关部门应当在突发事件应急预案中确定应急响应级别。</w:t>
      </w:r>
    </w:p>
    <w:p w14:paraId="7A61BB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第七十二条　突发事件发生后，履行统一领导职责或者组织处置突发事件的人民政府应当针对其性质、特点、危害程度和影响范围等，立即启动应急响应，组织有关部门，调动应急救援队伍和社会力量，依照法律、法规、规章和应急预案的规定，采取应急处置措施，并向上级人民政府报告；必要时，可以设立现场指挥部，负责现场应急处置与救援，统一指挥进入突发事件现场的单位和个人。</w:t>
      </w:r>
    </w:p>
    <w:p w14:paraId="6D6B57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启动应急响应，应当明确响应事项、级别、预计期限、应急处置措施等。</w:t>
      </w:r>
    </w:p>
    <w:p w14:paraId="5ED8E6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履行统一领导职责或者组织处置突发事件的人民政府，应当建立协调机制，提供需求信息，引导志愿服务组织和志愿者等社会力量及时有序参与应急处置与救援工作。</w:t>
      </w:r>
    </w:p>
    <w:p w14:paraId="795070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第七十三条　自然灾害、事故灾难或者公共卫生事件发生后，履行统一领导职责的人民政府应当采取下列一项或者多项应急处置措施：</w:t>
      </w:r>
    </w:p>
    <w:p w14:paraId="0F11B8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（一）组织营救和救治受害人员，转移、疏散、撤离并妥善安置受到威胁的人员以及采取其他救助措施；</w:t>
      </w:r>
    </w:p>
    <w:p w14:paraId="383DF6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（二）迅速控制危险源，标明危险区域，封锁危险场所，划定警戒区，实行交通管制、限制人员流动、封闭管理以及其他控制措施；</w:t>
      </w:r>
    </w:p>
    <w:p w14:paraId="275F77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（三）立即抢修被损坏的交通、通信、供水、排水、供电、供气、供热、医疗卫生、广播电视、气象等公共设施，向受到危害的人员提供避难场所和生活必需品，实施医疗救护和卫生防疫以及其他保障措施；</w:t>
      </w:r>
    </w:p>
    <w:p w14:paraId="678993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（四）禁止或者限制使用有关设备、设施，关闭或者限制使用有关场所，中止人员密集的活动或者可能导致危害扩大的生产经营活动以及采取其他保护措施；</w:t>
      </w:r>
    </w:p>
    <w:p w14:paraId="0C6D9A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（五）启用本级人民政府设置的财政预备费和储备的应急救援物资，必要时调用其他急需物资、设备、设施、工具；</w:t>
      </w:r>
    </w:p>
    <w:p w14:paraId="36A99C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（六）组织公民、法人和其他组织参加应急救援和处置工作，要求具有特定专长的人员提供服务；</w:t>
      </w:r>
    </w:p>
    <w:p w14:paraId="1D66FF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（七）保障食品、饮用水、药品、燃料等基本生活必需品的供应；</w:t>
      </w:r>
    </w:p>
    <w:p w14:paraId="054592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（八）依法从严惩处囤积居奇、哄抬价格、牟取暴利、制假售假等扰乱市场秩序的行为，维护市场秩序；</w:t>
      </w:r>
    </w:p>
    <w:p w14:paraId="4E355E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（九）依法从严惩处哄抢财物、干扰破坏应急处置工作等扰乱社会秩序的行为，维护社会治安；</w:t>
      </w:r>
    </w:p>
    <w:p w14:paraId="3E2506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（十）开展生态环境应急监测，保护集中式饮用水水源地等环境敏感目标，控制和处置污染物；</w:t>
      </w:r>
    </w:p>
    <w:p w14:paraId="128ADC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（十一）采取防止发生次生、衍生事件的必要措施。</w:t>
      </w:r>
    </w:p>
    <w:p w14:paraId="2B7676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第七十四条　社会安全事件发生后，组织处置工作的人民政府应当立即启动应急响应，组织有关部门针对事件的性质和特点，依照有关法律、行政法规和国家其他有关规定，采取下列一项或者多项应急处置措施：</w:t>
      </w:r>
    </w:p>
    <w:p w14:paraId="56978E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（一）强制隔离使用器械相互对抗或者以暴力行为参与冲突的当事人，妥善解决现场纠纷和争端，控制事态发展；</w:t>
      </w:r>
    </w:p>
    <w:p w14:paraId="2C3A6F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（二）对特定区域内的建筑物、交通工具、设备、设施以及燃料、燃气、电力、水的供应进行控制；</w:t>
      </w:r>
    </w:p>
    <w:p w14:paraId="496B6B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（三）封锁有关场所、道路，查验现场人员的身份证件，限制有关公共场所内的活动；</w:t>
      </w:r>
    </w:p>
    <w:p w14:paraId="5FB7BA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（四）加强对易受冲击的核心机关和单位的警卫，在国家机关、军事机关、国家通讯社、广播电台、电视台、外国驻华使领馆等单位附近设置临时警戒线；</w:t>
      </w:r>
    </w:p>
    <w:p w14:paraId="6ED3F1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（五）法律、行政法规和国务院规定的其他必要措施。</w:t>
      </w:r>
    </w:p>
    <w:p w14:paraId="371303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第七十五条　发生突发事件，严重影响国民经济正常运行时，国务院或者国务院授权的有关主管部门可以采取保障、控制等必要的应急措施，保障人民群众的基本生活需要，最大限度地减轻突发事件的影响。</w:t>
      </w:r>
    </w:p>
    <w:p w14:paraId="29F309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第七十六条　履行统一领导职责或者组织处置突发事件的人民政府及其有关部门，必要时可以向单位和个人征用应急救援所需设备、设施、场地、交通工具和其他物资，请求其他地方人民政府及其有关部门提供人力、物力、财力或者技术支援，要求生产、供应生活必需品和应急救援物资的企业组织生产、保证供给，要求提供医疗、交通等公共服务的组织提供相应的服务。</w:t>
      </w:r>
    </w:p>
    <w:p w14:paraId="27074F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履行统一领导职责或者组织处置突发事件的人民政府和有关主管部门，应当组织协调运输经营单位，优先运送处置突发事件所需物资、设备、工具、应急救援人员和受到突发事件危害的人员。</w:t>
      </w:r>
    </w:p>
    <w:p w14:paraId="38AF7F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履行统一领导职责或者组织处置突发事件的人民政府及其有关部门，应当为受突发事件影响无人照料的无民事行为能力人、限制民事行为能力人提供及时有效帮助；建立健全联系帮扶应急救援人员家庭制度，帮助解决实际困难。</w:t>
      </w:r>
    </w:p>
    <w:p w14:paraId="1C5C56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第七十七条　突发事件发生地的居民委员会、村民委员会和其他组织应当按照当地人民政府的决定、命令，进行宣传动员，组织群众开展自救与互救，协助维护社会秩序；情况紧急的，应当立即组织群众开展自救与互救等先期处置工作。</w:t>
      </w:r>
    </w:p>
    <w:p w14:paraId="65A63E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第七十八条　受到自然灾害危害或者发生事故灾难、公共卫生事件的单位，应当立即组织本单位应急救援队伍和工作人员营救受害人员，疏散、撤离、安置受到威胁的人员，控制危险源，标明危险区域，封锁危险场所，并采取其他防止危害扩大的必要措施，同时向所在地县级人民政府报告；对因本单位的问题引发的或者主体是本单位人员的社会安全事件，有关单位应当按照规定上报情况，并迅速派出负责人赶赴现场开展劝解、疏导工作。</w:t>
      </w:r>
    </w:p>
    <w:p w14:paraId="00E5A1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突发事件发生地的其他单位应当服从人民政府发布的决定、命令，配合人民政府采取的应急处置措施，做好本单位的应急救援工作，并积极组织人员参加所在地的应急救援和处置工作。</w:t>
      </w:r>
    </w:p>
    <w:p w14:paraId="5EECA1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第七十九条　突发事件发生地的个人应当依法服从人民政府、居民委员会、村民委员会或者所属单位的指挥和安排，配合人民政府采取的应急处置措施，积极参加应急救援工作，协助维护社会秩序。</w:t>
      </w:r>
    </w:p>
    <w:p w14:paraId="0D1509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第八十条　国家支持城乡社区组织健全应急工作机制，强化城乡社区综合服务设施和信息平台应急功能，加强与突发事件信息系统数据共享，增强突发事件应急处置中保障群众基本生活和服务群众能力。</w:t>
      </w:r>
    </w:p>
    <w:p w14:paraId="69389B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第八十一条　国家采取措施，加强心理健康服务体系和人才队伍建设，支持引导心理健康服务人员和社会工作者对受突发事件影响的各类人群开展心理健康教育、心理评估、心理疏导、心理危机干预、心理行为问题诊治等心理援助工作。</w:t>
      </w:r>
    </w:p>
    <w:p w14:paraId="2800D8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第八十二条　对于突发事件遇难人员的遗体，应当按照法律和国家有关规定，科学规范处置，加强卫生防疫，维护逝者尊严。对于逝者的遗物应当妥善保管。</w:t>
      </w:r>
    </w:p>
    <w:p w14:paraId="6A325E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第八十三条　县级以上人民政府及其有关部门根据突发事件应对工作需要，在履行法定职责所必需的范围和限度内，可以要求公民、法人和其他组织提供应急处置与救援需要的信息。公民、法人和其他组织应当予以提供，法律另有规定的除外。县级以上人民政府及其有关部门对获取的相关信息，应当严格保密，并依法保护公民的通信自由和通信秘密。</w:t>
      </w:r>
    </w:p>
    <w:p w14:paraId="2EB374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第八十四条　在突发事件应急处置中，有关单位和个人因依照本法规定配合突发事件应对工作或者履行相关义务，需要获取他人个人信息的，应当依照法律规定的程序和方式取得并确保信息安全，不得非法收集、使用、加工、传输他人个人信息，不得非法买卖、提供或者公开他人个人信息。</w:t>
      </w:r>
    </w:p>
    <w:p w14:paraId="35C53F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第八十五条　因依法履行突发事件应对工作职责或者义务获取的个人信息，只能用于突发事件应对，并在突发事件应对工作结束后予以销毁。确因依法作为证据使用或者调查评估需要留存或者延期销毁的，应当按照规定进行合法性、必要性、安全性评估，并采取相应保护和处理措施，严格依法使用。</w:t>
      </w:r>
    </w:p>
    <w:p w14:paraId="0723B0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w:t>
      </w:r>
      <w:r>
        <w:rPr>
          <w:rStyle w:val="6"/>
          <w:rFonts w:hint="eastAsia" w:ascii="微软雅黑" w:hAnsi="微软雅黑" w:eastAsia="微软雅黑" w:cs="微软雅黑"/>
          <w:i w:val="0"/>
          <w:iCs w:val="0"/>
          <w:caps w:val="0"/>
          <w:color w:val="000000"/>
          <w:spacing w:val="0"/>
          <w:sz w:val="30"/>
          <w:szCs w:val="30"/>
        </w:rPr>
        <w:t>第六章　事后恢复与重建</w:t>
      </w:r>
    </w:p>
    <w:p w14:paraId="69321A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第八十六条　突发事件的威胁和危害得到控制或者消除后，履行统一领导职责或者组织处置突发事件的人民政府应当宣布解除应急响应，停止执行依照本法规定采取的应急处置措施，同时采取或者继续实施必要措施，防止发生自然灾害、事故灾难、公共卫生事件的次生、衍生事件或者重新引发社会安全事件，组织受影响地区尽快恢复社会秩序。</w:t>
      </w:r>
    </w:p>
    <w:p w14:paraId="3C08A7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第八十七条　突发事件应急处置工作结束后，履行统一领导职责的人民政府应当立即组织对突发事件造成的影响和损失进行调查评估，制定恢复重建计划，并向上一级人民政府报告。</w:t>
      </w:r>
    </w:p>
    <w:p w14:paraId="71085F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受突发事件影响地区的人民政府应当及时组织和协调应急管理、卫生健康、公安、交通、铁路、民航、邮政、电信、建设、生态环境、水利、能源、广播电视等有关部门恢复社会秩序，尽快修复被损坏的交通、通信、供水、排水、供电、供气、供热、医疗卫生、水利、广播电视等公共设施。</w:t>
      </w:r>
    </w:p>
    <w:p w14:paraId="1DBD4B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第八十八条　受突发事件影响地区的人民政府开展恢复重建工作需要上一级人民政府支持的，可以向上一级人民政府提出请求。上一级人民政府应当根据受影响地区遭受的损失和实际情况，提供资金、物资支持和技术指导，组织协调其他地区和有关方面提供资金、物资和人力支援。</w:t>
      </w:r>
    </w:p>
    <w:p w14:paraId="2C029D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第八十九条　国务院根据受突发事件影响地区遭受损失的情况，制定扶持该地区有关行业发展的优惠政策。</w:t>
      </w:r>
    </w:p>
    <w:p w14:paraId="67A65E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受突发事件影响地区的人民政府应当根据本地区遭受的损失和采取应急处置措施的情况，制定救助、补偿、抚慰、抚恤、安置等善后工作计划并组织实施，妥善解决因处置突发事件引发的矛盾纠纷。</w:t>
      </w:r>
    </w:p>
    <w:p w14:paraId="638425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第九十条　公民参加应急救援工作或者协助维护社会秩序期间，其所在单位应当保证其工资待遇和福利不变，并可以按照规定给予相应补助。</w:t>
      </w:r>
    </w:p>
    <w:p w14:paraId="534092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第九十一条　县级以上人民政府对在应急救援工作中伤亡的人员依法落实工伤待遇、抚恤或者其他保障政策，并组织做好应急救援工作中致病人员的医疗救治工作。</w:t>
      </w:r>
    </w:p>
    <w:p w14:paraId="214EF3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第九十二条　履行统一领导职责的人民政府在突发事件应对工作结束后，应当及时查明突发事件的发生经过和原因，总结突发事件应急处置工作的经验教训，制定改进措施，并向上一级人民政府提出报告。</w:t>
      </w:r>
    </w:p>
    <w:p w14:paraId="52E0A7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第九十三条　突发事件应对工作中有关资金、物资的筹集、管理、分配、拨付和使用等情况，应当依法接受审计机关的审计监督。</w:t>
      </w:r>
    </w:p>
    <w:p w14:paraId="28D511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第九十四条　国家档案主管部门应当建立健全突发事件应对工作相关档案收集、整理、保护、利用工作机制。突发事件应对工作中形成的材料，应当按照国家规定归档，并向相关档案馆移交。</w:t>
      </w:r>
    </w:p>
    <w:p w14:paraId="200C28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w:t>
      </w:r>
      <w:r>
        <w:rPr>
          <w:rStyle w:val="6"/>
          <w:rFonts w:hint="eastAsia" w:ascii="微软雅黑" w:hAnsi="微软雅黑" w:eastAsia="微软雅黑" w:cs="微软雅黑"/>
          <w:i w:val="0"/>
          <w:iCs w:val="0"/>
          <w:caps w:val="0"/>
          <w:color w:val="000000"/>
          <w:spacing w:val="0"/>
          <w:sz w:val="30"/>
          <w:szCs w:val="30"/>
        </w:rPr>
        <w:t>第七章　法律责任</w:t>
      </w:r>
    </w:p>
    <w:p w14:paraId="701F95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第九十五条　地方各级人民政府和县级以上人民政府有关部门违反本法规定，不履行或者不正确履行法定职责的，由其上级行政机关责令改正；有下列情形之一，由有关机关综合考虑突发事件发生的原因、后果、应对处置情况、行为人过错等因素，对负有责任的领导人员和直接责任人员依法给予处分：</w:t>
      </w:r>
    </w:p>
    <w:p w14:paraId="01C666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（一）未按照规定采取预防措施，导致发生突发事件，或者未采取必要的防范措施，导致发生次生、衍生事件的；</w:t>
      </w:r>
    </w:p>
    <w:p w14:paraId="7B4427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（二）迟报、谎报、瞒报、漏报或者授意他人迟报、谎报、瞒报以及阻碍他人报告有关突发事件的信息，或者通报、报送、公布虚假信息，造成后果的；</w:t>
      </w:r>
    </w:p>
    <w:p w14:paraId="67594B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（三）未按照规定及时发布突发事件警报、采取预警期的措施，导致损害发生的；</w:t>
      </w:r>
    </w:p>
    <w:p w14:paraId="71E43B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（四）未按照规定及时采取措施处置突发事件或者处置不当，造成后果的；</w:t>
      </w:r>
    </w:p>
    <w:p w14:paraId="52C83E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（五）违反法律规定采取应对措施，侵犯公民生命健康权益的；</w:t>
      </w:r>
    </w:p>
    <w:p w14:paraId="5958D4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（六）不服从上级人民政府对突发事件应急处置工作的统一领导、指挥和协调的；</w:t>
      </w:r>
    </w:p>
    <w:p w14:paraId="092ACD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（七）未及时组织开展生产自救、恢复重建等善后工作的；</w:t>
      </w:r>
    </w:p>
    <w:p w14:paraId="3D1847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（八）截留、挪用、私分或者变相私分应急救援资金、物资的；</w:t>
      </w:r>
    </w:p>
    <w:p w14:paraId="4A6934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（九）不及时归还征用的单位和个人的财产，或者对被征用财产的单位和个人不按照规定给予补偿的。</w:t>
      </w:r>
    </w:p>
    <w:p w14:paraId="538867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第九十六条　有关单位有下列情形之一，由所在地履行统一领导职责的人民政府有关部门责令停产停业，暂扣或者吊销许可证件，并处五万元以上二十万元以下的罚款；情节特别严重的，并处二十万元以上一百万元以下的罚款：</w:t>
      </w:r>
    </w:p>
    <w:p w14:paraId="5D20AF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（一）未按照规定采取预防措施，导致发生较大以上突发事件的；</w:t>
      </w:r>
    </w:p>
    <w:p w14:paraId="3B9EF8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（二）未及时消除已发现的可能引发突发事件的隐患，导致发生较大以上突发事件的；</w:t>
      </w:r>
    </w:p>
    <w:p w14:paraId="1F874B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（三）未做好应急物资储备和应急设备、设施日常维护、检测工作，导致发生较大以上突发事件或者突发事件危害扩大的；</w:t>
      </w:r>
    </w:p>
    <w:p w14:paraId="1F68E5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（四）突发事件发生后，不及时组织开展应急救援工作，造成严重后果的。</w:t>
      </w:r>
    </w:p>
    <w:p w14:paraId="49D08C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其他法律对前款行为规定了处罚的，依照较重的规定处罚。</w:t>
      </w:r>
    </w:p>
    <w:p w14:paraId="199622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第九十七条　违反本法规定，编造并传播有关突发事件的虚假信息，或者明知是有关突发事件的虚假信息而进行传播的，责令改正，给予警告；造成严重后果的，依法暂停其业务活动或者吊销其许可证件；负有直接责任的人员是公职人员的，还应当依法给予处分。</w:t>
      </w:r>
    </w:p>
    <w:p w14:paraId="515BA5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第九十八条　单位或者个人违反本法规定，不服从所在地人民政府及其有关部门依法发布的决定、命令或者不配合其依法采取的措施的，责令改正；造成严重后果的，依法给予行政处罚；负有直接责任的人员是公职人员的，还应当依法给予处分。</w:t>
      </w:r>
    </w:p>
    <w:p w14:paraId="320469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第九十九条　单位或者个人违反本法第八十四条、第八十五条关于个人信息保护规定的，由主管部门依照有关法律规定给予处罚。</w:t>
      </w:r>
    </w:p>
    <w:p w14:paraId="2D07C4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第一百条　单位或者个人违反本法规定，导致突发事件发生或者危害扩大，造成人身、财产或者其他损害的，应当依法承担民事责任。</w:t>
      </w:r>
    </w:p>
    <w:p w14:paraId="71C4EB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第一百零一条　为了使本人或者他人的人身、财产免受正在发生的危险而采取避险措施的，依照《中华人民共和国民法典》、《中华人民共和国刑法》等法律关于紧急避险的规定处理。</w:t>
      </w:r>
    </w:p>
    <w:p w14:paraId="08775A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第一百零二条　违反本法规定，构成违反治安管理行为的，依法给予治安管理处罚；构成犯罪的，依法追究刑事责任。</w:t>
      </w:r>
    </w:p>
    <w:p w14:paraId="1B4BD8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w:t>
      </w:r>
      <w:r>
        <w:rPr>
          <w:rStyle w:val="6"/>
          <w:rFonts w:hint="eastAsia" w:ascii="微软雅黑" w:hAnsi="微软雅黑" w:eastAsia="微软雅黑" w:cs="微软雅黑"/>
          <w:i w:val="0"/>
          <w:iCs w:val="0"/>
          <w:caps w:val="0"/>
          <w:color w:val="000000"/>
          <w:spacing w:val="0"/>
          <w:sz w:val="30"/>
          <w:szCs w:val="30"/>
        </w:rPr>
        <w:t>第八章　附则</w:t>
      </w:r>
    </w:p>
    <w:p w14:paraId="3EFD43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第一百零三条　发生特别重大突发事件，对人民生命财产安全、国家安全、公共安全、生态环境安全或者社会秩序构成重大威胁，采取本法和其他有关法律、法规、规章规定的应急处置措施不能消除或者有效控制、减轻其严重社会危害，需要进入紧急状态的，由全国人民代表大会常务委员会或者国务院依照宪法和其他有关法律规定的权限和程序决定。</w:t>
      </w:r>
    </w:p>
    <w:p w14:paraId="3BD406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紧急状态期间采取的非常措施，依照有关法律规定执行或者由全国人民代表大会常务委员会另行规定。</w:t>
      </w:r>
    </w:p>
    <w:p w14:paraId="5CCCD8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第一百零四条　中华人民共和国领域外发生突发事件，造成或者可能造成中华人民共和国公民、法人和其他组织人身伤亡、财产损失的，由国务院外交部门会同国务院其他有关部门、有关地方人民政府，按照国家有关规定做好应对工作。</w:t>
      </w:r>
    </w:p>
    <w:p w14:paraId="2A6189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sz w:val="30"/>
          <w:szCs w:val="30"/>
        </w:rPr>
      </w:pPr>
      <w:r>
        <w:rPr>
          <w:rFonts w:hint="eastAsia" w:ascii="微软雅黑" w:hAnsi="微软雅黑" w:eastAsia="微软雅黑" w:cs="微软雅黑"/>
          <w:i w:val="0"/>
          <w:iCs w:val="0"/>
          <w:caps w:val="0"/>
          <w:color w:val="000000"/>
          <w:spacing w:val="0"/>
          <w:sz w:val="30"/>
          <w:szCs w:val="30"/>
        </w:rPr>
        <w:t>　　第一百零五条　在中华人民共和国境内的外国人、无国籍人应当遵守本法，服从所在地人民政府及其有关部门依法发布的决定、命令，并配合其依法采取的措施。</w:t>
      </w:r>
    </w:p>
    <w:p w14:paraId="77D178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pPr>
      <w:r>
        <w:rPr>
          <w:rFonts w:hint="eastAsia" w:ascii="微软雅黑" w:hAnsi="微软雅黑" w:eastAsia="微软雅黑" w:cs="微软雅黑"/>
          <w:i w:val="0"/>
          <w:iCs w:val="0"/>
          <w:caps w:val="0"/>
          <w:color w:val="000000"/>
          <w:spacing w:val="0"/>
          <w:sz w:val="30"/>
          <w:szCs w:val="30"/>
        </w:rPr>
        <w:t>　　第一百零六条　本法自2024年11月1日起施行。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xNDI5OTk0NjhkMmZmMGIzYWZlNWZmMjkxNjQxMTYifQ=="/>
  </w:docVars>
  <w:rsids>
    <w:rsidRoot w:val="2EFF0EF4"/>
    <w:rsid w:val="0BE84B95"/>
    <w:rsid w:val="2EFF0EF4"/>
    <w:rsid w:val="324476B5"/>
    <w:rsid w:val="56A13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15371</Words>
  <Characters>15383</Characters>
  <Lines>0</Lines>
  <Paragraphs>0</Paragraphs>
  <TotalTime>0</TotalTime>
  <ScaleCrop>false</ScaleCrop>
  <LinksUpToDate>false</LinksUpToDate>
  <CharactersWithSpaces>15954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2024-07-04T06:58:00Z</dcterms:created>
  <dc:creator>Administrator</dc:creator>
  <cp:lastModifiedBy>.</cp:lastModifiedBy>
  <dcterms:modified xsi:type="dcterms:W3CDTF">2024-07-23T08:43:16Z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345AAEDEFDA54C2D8334E2E26ADD42C1_13</vt:lpwstr>
  </property>
</Properties>
</file>